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2EFDA" w14:textId="77777777" w:rsidR="00E772C8" w:rsidRPr="009A6AFA" w:rsidRDefault="00E772C8" w:rsidP="00E772C8">
      <w:pPr>
        <w:pStyle w:val="Title"/>
        <w:rPr>
          <w:rFonts w:ascii="Garamond" w:hAnsi="Garamond"/>
          <w:sz w:val="52"/>
          <w:szCs w:val="52"/>
        </w:rPr>
      </w:pPr>
      <w:r w:rsidRPr="009A6AFA">
        <w:rPr>
          <w:rFonts w:ascii="Garamond" w:hAnsi="Garamond"/>
          <w:sz w:val="52"/>
          <w:szCs w:val="52"/>
        </w:rPr>
        <w:t>SOCI–316</w:t>
      </w:r>
    </w:p>
    <w:p w14:paraId="3A7DFF07" w14:textId="76D7A547" w:rsidR="004159C7" w:rsidRPr="00E772C8" w:rsidRDefault="00000000">
      <w:pPr>
        <w:pStyle w:val="Title"/>
        <w:rPr>
          <w:rFonts w:ascii="Garamond" w:hAnsi="Garamond"/>
          <w:sz w:val="52"/>
          <w:szCs w:val="52"/>
        </w:rPr>
      </w:pPr>
      <w:r w:rsidRPr="00E772C8">
        <w:rPr>
          <w:rFonts w:ascii="Garamond" w:hAnsi="Garamond"/>
          <w:sz w:val="52"/>
          <w:szCs w:val="52"/>
        </w:rPr>
        <w:t>Qualtrics Survey Assignment</w:t>
      </w:r>
    </w:p>
    <w:p w14:paraId="43B00E33" w14:textId="7F7B2644" w:rsidR="004159C7" w:rsidRPr="00E772C8" w:rsidRDefault="004159C7">
      <w:pPr>
        <w:pStyle w:val="FirstParagraph"/>
        <w:rPr>
          <w:rFonts w:ascii="Garamond" w:hAnsi="Garamond"/>
          <w:sz w:val="22"/>
          <w:szCs w:val="22"/>
        </w:rPr>
      </w:pPr>
    </w:p>
    <w:p w14:paraId="541D9052" w14:textId="77777777" w:rsidR="004159C7" w:rsidRPr="00E772C8" w:rsidRDefault="00000000">
      <w:pPr>
        <w:pStyle w:val="Heading2"/>
        <w:rPr>
          <w:rFonts w:ascii="Garamond" w:hAnsi="Garamond"/>
          <w:sz w:val="28"/>
          <w:szCs w:val="28"/>
        </w:rPr>
      </w:pPr>
      <w:bookmarkStart w:id="0" w:name="basic-expectations"/>
      <w:r w:rsidRPr="00E772C8">
        <w:rPr>
          <w:rFonts w:ascii="Garamond" w:hAnsi="Garamond"/>
          <w:sz w:val="28"/>
          <w:szCs w:val="28"/>
        </w:rPr>
        <w:t>Basic Expectations</w:t>
      </w:r>
    </w:p>
    <w:p w14:paraId="0D3672CF" w14:textId="2BBD5B4D" w:rsidR="004159C7" w:rsidRPr="00E772C8" w:rsidRDefault="00000000">
      <w:pPr>
        <w:pStyle w:val="FirstParagraph"/>
        <w:rPr>
          <w:rFonts w:ascii="Garamond" w:hAnsi="Garamond"/>
          <w:sz w:val="22"/>
          <w:szCs w:val="22"/>
        </w:rPr>
      </w:pPr>
      <w:r w:rsidRPr="00E772C8">
        <w:rPr>
          <w:rFonts w:ascii="Garamond" w:hAnsi="Garamond"/>
          <w:sz w:val="22"/>
          <w:szCs w:val="22"/>
        </w:rPr>
        <w:t xml:space="preserve">As noted in your </w:t>
      </w:r>
      <w:hyperlink r:id="rId7">
        <w:r w:rsidR="004159C7" w:rsidRPr="00E772C8">
          <w:rPr>
            <w:rStyle w:val="Hyperlink"/>
            <w:rFonts w:ascii="Garamond" w:hAnsi="Garamond"/>
            <w:sz w:val="22"/>
            <w:szCs w:val="22"/>
          </w:rPr>
          <w:t>syllabus</w:t>
        </w:r>
      </w:hyperlink>
      <w:r w:rsidRPr="00E772C8">
        <w:rPr>
          <w:rFonts w:ascii="Garamond" w:hAnsi="Garamond"/>
          <w:sz w:val="22"/>
          <w:szCs w:val="22"/>
        </w:rPr>
        <w:t xml:space="preserve">, you are required to develop a survey using </w:t>
      </w:r>
      <w:hyperlink r:id="rId8">
        <w:r w:rsidR="004159C7" w:rsidRPr="00E772C8">
          <w:rPr>
            <w:rStyle w:val="Hyperlink"/>
            <w:rFonts w:ascii="Garamond" w:hAnsi="Garamond"/>
            <w:sz w:val="22"/>
            <w:szCs w:val="22"/>
          </w:rPr>
          <w:t>Qualtrics’</w:t>
        </w:r>
      </w:hyperlink>
      <w:r w:rsidRPr="00E772C8">
        <w:rPr>
          <w:rFonts w:ascii="Garamond" w:hAnsi="Garamond"/>
          <w:sz w:val="22"/>
          <w:szCs w:val="22"/>
        </w:rPr>
        <w:t xml:space="preserve"> online platform by </w:t>
      </w:r>
      <w:r w:rsidRPr="00E772C8">
        <w:rPr>
          <w:rFonts w:ascii="Garamond" w:hAnsi="Garamond"/>
          <w:b/>
          <w:bCs/>
          <w:sz w:val="22"/>
          <w:szCs w:val="22"/>
        </w:rPr>
        <w:t xml:space="preserve">Monday, March </w:t>
      </w:r>
      <w:r w:rsidR="00650454">
        <w:rPr>
          <w:rFonts w:ascii="Garamond" w:hAnsi="Garamond"/>
          <w:b/>
          <w:bCs/>
          <w:sz w:val="22"/>
          <w:szCs w:val="22"/>
        </w:rPr>
        <w:t>6</w:t>
      </w:r>
      <w:r w:rsidR="00650454">
        <w:rPr>
          <w:rFonts w:ascii="Garamond" w:hAnsi="Garamond"/>
          <w:b/>
          <w:bCs/>
          <w:sz w:val="22"/>
          <w:szCs w:val="22"/>
          <w:vertAlign w:val="superscript"/>
        </w:rPr>
        <w:t>th</w:t>
      </w:r>
      <w:r w:rsidRPr="00E772C8">
        <w:rPr>
          <w:rFonts w:ascii="Garamond" w:hAnsi="Garamond"/>
          <w:b/>
          <w:bCs/>
          <w:sz w:val="22"/>
          <w:szCs w:val="22"/>
        </w:rPr>
        <w:t xml:space="preserve"> at 8:00 PM</w:t>
      </w:r>
      <w:r w:rsidRPr="00E772C8">
        <w:rPr>
          <w:rFonts w:ascii="Garamond" w:hAnsi="Garamond"/>
          <w:sz w:val="22"/>
          <w:szCs w:val="22"/>
        </w:rPr>
        <w:t xml:space="preserve">. For this assignment, you will </w:t>
      </w:r>
      <w:r w:rsidRPr="00E772C8">
        <w:rPr>
          <w:rFonts w:ascii="Garamond" w:hAnsi="Garamond"/>
          <w:b/>
          <w:bCs/>
          <w:sz w:val="22"/>
          <w:szCs w:val="22"/>
        </w:rPr>
        <w:t>work in pairs</w:t>
      </w:r>
      <w:r w:rsidRPr="00E772C8">
        <w:rPr>
          <w:rFonts w:ascii="Garamond" w:hAnsi="Garamond"/>
          <w:sz w:val="22"/>
          <w:szCs w:val="22"/>
        </w:rPr>
        <w:t xml:space="preserve"> and design an instrument that meaningfully </w:t>
      </w:r>
      <w:r w:rsidRPr="00E772C8">
        <w:rPr>
          <w:rFonts w:ascii="Garamond" w:hAnsi="Garamond"/>
          <w:b/>
          <w:bCs/>
          <w:sz w:val="22"/>
          <w:szCs w:val="22"/>
        </w:rPr>
        <w:t>integrates your research interests</w:t>
      </w:r>
      <w:r w:rsidRPr="00E772C8">
        <w:rPr>
          <w:rFonts w:ascii="Garamond" w:hAnsi="Garamond"/>
          <w:sz w:val="22"/>
          <w:szCs w:val="22"/>
        </w:rPr>
        <w:t>. In pairs, you will submit two key deliverables.</w:t>
      </w:r>
    </w:p>
    <w:p w14:paraId="7CDF1A94" w14:textId="77777777" w:rsidR="004159C7" w:rsidRPr="00E772C8" w:rsidRDefault="00000000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E772C8">
        <w:rPr>
          <w:rFonts w:ascii="Garamond" w:hAnsi="Garamond"/>
          <w:sz w:val="22"/>
          <w:szCs w:val="22"/>
        </w:rPr>
        <w:t xml:space="preserve">A link to the </w:t>
      </w:r>
      <w:hyperlink w:anchor="survey">
        <w:r w:rsidR="004159C7" w:rsidRPr="00E772C8">
          <w:rPr>
            <w:rStyle w:val="Hyperlink"/>
            <w:rFonts w:ascii="Garamond" w:hAnsi="Garamond"/>
            <w:sz w:val="22"/>
            <w:szCs w:val="22"/>
          </w:rPr>
          <w:t>Qualtrics survey</w:t>
        </w:r>
      </w:hyperlink>
      <w:r w:rsidRPr="00E772C8">
        <w:rPr>
          <w:rFonts w:ascii="Garamond" w:hAnsi="Garamond"/>
          <w:sz w:val="22"/>
          <w:szCs w:val="22"/>
        </w:rPr>
        <w:t>.</w:t>
      </w:r>
    </w:p>
    <w:p w14:paraId="160BA67D" w14:textId="77777777" w:rsidR="004159C7" w:rsidRPr="00E772C8" w:rsidRDefault="00000000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E772C8">
        <w:rPr>
          <w:rFonts w:ascii="Garamond" w:hAnsi="Garamond"/>
          <w:sz w:val="22"/>
          <w:szCs w:val="22"/>
        </w:rPr>
        <w:t xml:space="preserve">A </w:t>
      </w:r>
      <w:hyperlink w:anchor="memo">
        <w:r w:rsidR="004159C7" w:rsidRPr="00E772C8">
          <w:rPr>
            <w:rStyle w:val="Hyperlink"/>
            <w:rFonts w:ascii="Garamond" w:hAnsi="Garamond"/>
            <w:sz w:val="22"/>
            <w:szCs w:val="22"/>
          </w:rPr>
          <w:t>short memo</w:t>
        </w:r>
      </w:hyperlink>
      <w:r w:rsidRPr="00E772C8">
        <w:rPr>
          <w:rFonts w:ascii="Garamond" w:hAnsi="Garamond"/>
          <w:sz w:val="22"/>
          <w:szCs w:val="22"/>
        </w:rPr>
        <w:t xml:space="preserve"> providing additional context.</w:t>
      </w:r>
    </w:p>
    <w:p w14:paraId="57FED383" w14:textId="77777777" w:rsidR="004159C7" w:rsidRPr="00E772C8" w:rsidRDefault="00000000">
      <w:pPr>
        <w:pStyle w:val="Heading2"/>
        <w:rPr>
          <w:rFonts w:ascii="Garamond" w:hAnsi="Garamond"/>
          <w:sz w:val="28"/>
          <w:szCs w:val="28"/>
        </w:rPr>
      </w:pPr>
      <w:bookmarkStart w:id="1" w:name="survey"/>
      <w:bookmarkEnd w:id="0"/>
      <w:r w:rsidRPr="00E772C8">
        <w:rPr>
          <w:rFonts w:ascii="Garamond" w:hAnsi="Garamond"/>
          <w:sz w:val="28"/>
          <w:szCs w:val="28"/>
        </w:rPr>
        <w:t>The Survey</w:t>
      </w:r>
    </w:p>
    <w:p w14:paraId="66053B14" w14:textId="77777777" w:rsidR="004159C7" w:rsidRPr="00E772C8" w:rsidRDefault="00000000">
      <w:pPr>
        <w:pStyle w:val="FirstParagraph"/>
        <w:rPr>
          <w:rFonts w:ascii="Garamond" w:hAnsi="Garamond"/>
          <w:sz w:val="22"/>
          <w:szCs w:val="22"/>
        </w:rPr>
      </w:pPr>
      <w:r w:rsidRPr="00E772C8">
        <w:rPr>
          <w:rFonts w:ascii="Garamond" w:hAnsi="Garamond"/>
          <w:sz w:val="22"/>
          <w:szCs w:val="22"/>
        </w:rPr>
        <w:t xml:space="preserve">Your survey must be 5–10 minutes in length—not shorter, not longer. It should include closed-ended questions, open-ended questions, rating scales, and sliders. Weave in forking sequences by strategically using </w:t>
      </w:r>
      <w:hyperlink r:id="rId9">
        <w:r w:rsidR="004159C7" w:rsidRPr="00E772C8">
          <w:rPr>
            <w:rStyle w:val="Hyperlink"/>
            <w:rFonts w:ascii="Garamond" w:hAnsi="Garamond"/>
            <w:sz w:val="22"/>
            <w:szCs w:val="22"/>
          </w:rPr>
          <w:t>display</w:t>
        </w:r>
      </w:hyperlink>
      <w:r w:rsidRPr="00E772C8">
        <w:rPr>
          <w:rFonts w:ascii="Garamond" w:hAnsi="Garamond"/>
          <w:sz w:val="22"/>
          <w:szCs w:val="22"/>
        </w:rPr>
        <w:t xml:space="preserve"> and </w:t>
      </w:r>
      <w:hyperlink r:id="rId10">
        <w:r w:rsidR="004159C7" w:rsidRPr="00E772C8">
          <w:rPr>
            <w:rStyle w:val="Hyperlink"/>
            <w:rFonts w:ascii="Garamond" w:hAnsi="Garamond"/>
            <w:sz w:val="22"/>
            <w:szCs w:val="22"/>
          </w:rPr>
          <w:t>skip</w:t>
        </w:r>
      </w:hyperlink>
      <w:r w:rsidRPr="00E772C8">
        <w:rPr>
          <w:rFonts w:ascii="Garamond" w:hAnsi="Garamond"/>
          <w:sz w:val="22"/>
          <w:szCs w:val="22"/>
        </w:rPr>
        <w:t xml:space="preserve"> logic for select items. Where appropriate, </w:t>
      </w:r>
      <w:hyperlink r:id="rId11">
        <w:r w:rsidR="004159C7" w:rsidRPr="00E772C8">
          <w:rPr>
            <w:rStyle w:val="Hyperlink"/>
            <w:rFonts w:ascii="Garamond" w:hAnsi="Garamond"/>
            <w:sz w:val="22"/>
            <w:szCs w:val="22"/>
          </w:rPr>
          <w:t>carry forward responses</w:t>
        </w:r>
      </w:hyperlink>
      <w:r w:rsidRPr="00E772C8">
        <w:rPr>
          <w:rFonts w:ascii="Garamond" w:hAnsi="Garamond"/>
          <w:sz w:val="22"/>
          <w:szCs w:val="22"/>
        </w:rPr>
        <w:t xml:space="preserve"> to downstream questions and use </w:t>
      </w:r>
      <w:hyperlink r:id="rId12">
        <w:r w:rsidR="004159C7" w:rsidRPr="00E772C8">
          <w:rPr>
            <w:rStyle w:val="Hyperlink"/>
            <w:rFonts w:ascii="Garamond" w:hAnsi="Garamond"/>
            <w:sz w:val="22"/>
            <w:szCs w:val="22"/>
          </w:rPr>
          <w:t>choice randomization</w:t>
        </w:r>
      </w:hyperlink>
      <w:r w:rsidRPr="00E772C8">
        <w:rPr>
          <w:rFonts w:ascii="Garamond" w:hAnsi="Garamond"/>
          <w:sz w:val="22"/>
          <w:szCs w:val="22"/>
        </w:rPr>
        <w:t xml:space="preserve"> to mitigate bias.</w:t>
      </w:r>
    </w:p>
    <w:p w14:paraId="71B85D15" w14:textId="77777777" w:rsidR="004159C7" w:rsidRPr="00E772C8" w:rsidRDefault="00000000">
      <w:pPr>
        <w:pStyle w:val="BodyText"/>
        <w:rPr>
          <w:rFonts w:ascii="Garamond" w:hAnsi="Garamond"/>
          <w:sz w:val="22"/>
          <w:szCs w:val="22"/>
        </w:rPr>
      </w:pPr>
      <w:r w:rsidRPr="00E772C8">
        <w:rPr>
          <w:rFonts w:ascii="Garamond" w:hAnsi="Garamond"/>
          <w:sz w:val="22"/>
          <w:szCs w:val="22"/>
        </w:rPr>
        <w:t xml:space="preserve">As you craft your instrument, carefully review the </w:t>
      </w:r>
      <w:r w:rsidRPr="00E772C8">
        <w:rPr>
          <w:rFonts w:ascii="Garamond" w:hAnsi="Garamond"/>
          <w:b/>
          <w:bCs/>
          <w:sz w:val="22"/>
          <w:szCs w:val="22"/>
        </w:rPr>
        <w:t>Characteristics of High Quality Questions</w:t>
      </w:r>
      <w:r w:rsidRPr="00E772C8">
        <w:rPr>
          <w:rFonts w:ascii="Garamond" w:hAnsi="Garamond"/>
          <w:sz w:val="22"/>
          <w:szCs w:val="22"/>
        </w:rPr>
        <w:t xml:space="preserve"> and </w:t>
      </w:r>
      <w:r w:rsidRPr="00E772C8">
        <w:rPr>
          <w:rFonts w:ascii="Garamond" w:hAnsi="Garamond"/>
          <w:b/>
          <w:bCs/>
          <w:sz w:val="22"/>
          <w:szCs w:val="22"/>
        </w:rPr>
        <w:t>Placement of Questions</w:t>
      </w:r>
      <w:r w:rsidRPr="00E772C8">
        <w:rPr>
          <w:rFonts w:ascii="Garamond" w:hAnsi="Garamond"/>
          <w:sz w:val="22"/>
          <w:szCs w:val="22"/>
        </w:rPr>
        <w:t xml:space="preserve"> in Chapter 7 of your main textbook for Soci–316 (Carr et al. 2020).</w:t>
      </w:r>
    </w:p>
    <w:p w14:paraId="48D7E145" w14:textId="77777777" w:rsidR="004159C7" w:rsidRPr="00E772C8" w:rsidRDefault="00000000">
      <w:pPr>
        <w:pStyle w:val="BodyText"/>
        <w:rPr>
          <w:rFonts w:ascii="Garamond" w:hAnsi="Garamond"/>
          <w:sz w:val="22"/>
          <w:szCs w:val="22"/>
        </w:rPr>
      </w:pPr>
      <w:r w:rsidRPr="00E772C8">
        <w:rPr>
          <w:rFonts w:ascii="Garamond" w:hAnsi="Garamond"/>
          <w:sz w:val="22"/>
          <w:szCs w:val="22"/>
        </w:rPr>
        <w:t>Overall, you will be evaluated on:</w:t>
      </w:r>
    </w:p>
    <w:p w14:paraId="1CE9EA76" w14:textId="77777777" w:rsidR="004159C7" w:rsidRPr="00E772C8" w:rsidRDefault="00000000">
      <w:pPr>
        <w:pStyle w:val="Compact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E772C8">
        <w:rPr>
          <w:rFonts w:ascii="Garamond" w:hAnsi="Garamond"/>
          <w:sz w:val="22"/>
          <w:szCs w:val="22"/>
        </w:rPr>
        <w:t>The length of the survey.</w:t>
      </w:r>
    </w:p>
    <w:p w14:paraId="54D474E7" w14:textId="77777777" w:rsidR="004159C7" w:rsidRPr="00E772C8" w:rsidRDefault="00000000">
      <w:pPr>
        <w:pStyle w:val="Compact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E772C8">
        <w:rPr>
          <w:rFonts w:ascii="Garamond" w:hAnsi="Garamond"/>
          <w:sz w:val="22"/>
          <w:szCs w:val="22"/>
        </w:rPr>
        <w:t xml:space="preserve">Whether your instrument includes the required question types, along with the appropriate </w:t>
      </w:r>
      <w:hyperlink r:id="rId13">
        <w:r w:rsidR="004159C7" w:rsidRPr="00E772C8">
          <w:rPr>
            <w:rStyle w:val="Hyperlink"/>
            <w:rFonts w:ascii="Garamond" w:hAnsi="Garamond"/>
            <w:sz w:val="22"/>
            <w:szCs w:val="22"/>
          </w:rPr>
          <w:t>“question behaviour”</w:t>
        </w:r>
      </w:hyperlink>
      <w:r w:rsidRPr="00E772C8">
        <w:rPr>
          <w:rFonts w:ascii="Garamond" w:hAnsi="Garamond"/>
          <w:sz w:val="22"/>
          <w:szCs w:val="22"/>
        </w:rPr>
        <w:t xml:space="preserve"> (as outlined above).</w:t>
      </w:r>
    </w:p>
    <w:p w14:paraId="7595990E" w14:textId="77777777" w:rsidR="004159C7" w:rsidRPr="00E772C8" w:rsidRDefault="00000000">
      <w:pPr>
        <w:pStyle w:val="Compact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E772C8">
        <w:rPr>
          <w:rFonts w:ascii="Garamond" w:hAnsi="Garamond"/>
          <w:sz w:val="22"/>
          <w:szCs w:val="22"/>
        </w:rPr>
        <w:t>The layout of your survey (i.e., the placement and flow of questions) as well as the overall quality of your survey items.</w:t>
      </w:r>
      <w:r w:rsidRPr="00E772C8">
        <w:rPr>
          <w:rStyle w:val="FootnoteReference"/>
          <w:rFonts w:ascii="Garamond" w:hAnsi="Garamond"/>
          <w:sz w:val="22"/>
          <w:szCs w:val="22"/>
        </w:rPr>
        <w:footnoteReference w:id="1"/>
      </w:r>
    </w:p>
    <w:p w14:paraId="071DB7CF" w14:textId="77777777" w:rsidR="004159C7" w:rsidRPr="00E772C8" w:rsidRDefault="00000000">
      <w:pPr>
        <w:pStyle w:val="Compact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E772C8">
        <w:rPr>
          <w:rFonts w:ascii="Garamond" w:hAnsi="Garamond"/>
          <w:sz w:val="22"/>
          <w:szCs w:val="22"/>
        </w:rPr>
        <w:t>Whether your items clearly and effectively map onto your constructs of substantive interest.</w:t>
      </w:r>
      <w:r w:rsidRPr="00E772C8">
        <w:rPr>
          <w:rStyle w:val="FootnoteReference"/>
          <w:rFonts w:ascii="Garamond" w:hAnsi="Garamond"/>
          <w:sz w:val="22"/>
          <w:szCs w:val="22"/>
        </w:rPr>
        <w:footnoteReference w:id="2"/>
      </w:r>
    </w:p>
    <w:p w14:paraId="23F3DF27" w14:textId="77777777" w:rsidR="00E772C8" w:rsidRPr="00E772C8" w:rsidRDefault="00E772C8" w:rsidP="00E772C8">
      <w:pPr>
        <w:pStyle w:val="Compact"/>
        <w:rPr>
          <w:rFonts w:ascii="Garamond" w:hAnsi="Garamond"/>
          <w:sz w:val="22"/>
          <w:szCs w:val="22"/>
        </w:rPr>
      </w:pPr>
    </w:p>
    <w:tbl>
      <w:tblPr>
        <w:tblStyle w:val="Table"/>
        <w:tblW w:w="5000" w:type="pct"/>
        <w:tblInd w:w="164" w:type="dxa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648"/>
      </w:tblGrid>
      <w:tr w:rsidR="004159C7" w:rsidRPr="00E772C8" w14:paraId="05F38F18" w14:textId="77777777" w:rsidTr="004159C7">
        <w:trPr>
          <w:cantSplit/>
        </w:trPr>
        <w:tc>
          <w:tcPr>
            <w:tcW w:w="0" w:type="auto"/>
            <w:shd w:val="clear" w:color="auto" w:fill="F7DDDC"/>
            <w:tcMar>
              <w:top w:w="92" w:type="dxa"/>
              <w:bottom w:w="92" w:type="dxa"/>
            </w:tcMar>
          </w:tcPr>
          <w:p w14:paraId="1A212E22" w14:textId="77777777" w:rsidR="004159C7" w:rsidRPr="00E772C8" w:rsidRDefault="00000000">
            <w:pPr>
              <w:pStyle w:val="FirstParagraph"/>
              <w:spacing w:before="0" w:after="0"/>
              <w:textAlignment w:val="center"/>
              <w:rPr>
                <w:rFonts w:ascii="Garamond" w:hAnsi="Garamond"/>
                <w:sz w:val="22"/>
                <w:szCs w:val="22"/>
              </w:rPr>
            </w:pPr>
            <w:r w:rsidRPr="00E772C8">
              <w:rPr>
                <w:rFonts w:ascii="Garamond" w:hAnsi="Garamond"/>
                <w:noProof/>
                <w:sz w:val="22"/>
                <w:szCs w:val="22"/>
              </w:rPr>
              <w:drawing>
                <wp:inline distT="0" distB="0" distL="0" distR="0" wp14:anchorId="2BFDEA8A" wp14:editId="471B8853">
                  <wp:extent cx="152400" cy="152400"/>
                  <wp:effectExtent l="0" t="0" r="0" b="0"/>
                  <wp:docPr id="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" descr="/Applications/quarto/share/formats/docx/importa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72C8">
              <w:rPr>
                <w:rFonts w:ascii="Garamond" w:hAnsi="Garamond"/>
                <w:sz w:val="22"/>
                <w:szCs w:val="22"/>
              </w:rPr>
              <w:t xml:space="preserve">  How Can You “Submit” Your Survey?</w:t>
            </w:r>
          </w:p>
        </w:tc>
      </w:tr>
      <w:tr w:rsidR="004159C7" w:rsidRPr="00E772C8" w14:paraId="08BA36FA" w14:textId="77777777" w:rsidTr="004159C7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6BC53CCB" w14:textId="77777777" w:rsidR="004159C7" w:rsidRPr="00E772C8" w:rsidRDefault="00000000">
            <w:pPr>
              <w:pStyle w:val="BodyText"/>
              <w:spacing w:before="16" w:after="16"/>
              <w:rPr>
                <w:rFonts w:ascii="Garamond" w:hAnsi="Garamond"/>
                <w:sz w:val="22"/>
                <w:szCs w:val="22"/>
              </w:rPr>
            </w:pPr>
            <w:r w:rsidRPr="00E772C8">
              <w:rPr>
                <w:rFonts w:ascii="Garamond" w:hAnsi="Garamond"/>
                <w:sz w:val="22"/>
                <w:szCs w:val="22"/>
              </w:rPr>
              <w:t xml:space="preserve">Please include a link to your survey instrument near the top of your </w:t>
            </w:r>
            <w:hyperlink w:anchor="memo">
              <w:r w:rsidR="004159C7" w:rsidRPr="00E772C8">
                <w:rPr>
                  <w:rStyle w:val="Hyperlink"/>
                  <w:rFonts w:ascii="Garamond" w:hAnsi="Garamond"/>
                  <w:sz w:val="22"/>
                  <w:szCs w:val="22"/>
                </w:rPr>
                <w:t>memo</w:t>
              </w:r>
            </w:hyperlink>
            <w:r w:rsidRPr="00E772C8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14:paraId="6ADBD8A1" w14:textId="77777777" w:rsidR="004159C7" w:rsidRPr="00E772C8" w:rsidRDefault="00000000">
      <w:pPr>
        <w:pStyle w:val="Heading2"/>
        <w:rPr>
          <w:rFonts w:ascii="Garamond" w:hAnsi="Garamond"/>
          <w:sz w:val="28"/>
          <w:szCs w:val="28"/>
        </w:rPr>
      </w:pPr>
      <w:bookmarkStart w:id="2" w:name="memo"/>
      <w:bookmarkEnd w:id="1"/>
      <w:r w:rsidRPr="00E772C8">
        <w:rPr>
          <w:rFonts w:ascii="Garamond" w:hAnsi="Garamond"/>
          <w:sz w:val="28"/>
          <w:szCs w:val="28"/>
        </w:rPr>
        <w:t>The Memo</w:t>
      </w:r>
    </w:p>
    <w:p w14:paraId="0F128117" w14:textId="77777777" w:rsidR="004159C7" w:rsidRPr="00E772C8" w:rsidRDefault="00000000">
      <w:pPr>
        <w:pStyle w:val="FirstParagraph"/>
        <w:rPr>
          <w:rFonts w:ascii="Garamond" w:hAnsi="Garamond"/>
          <w:sz w:val="22"/>
          <w:szCs w:val="22"/>
        </w:rPr>
      </w:pPr>
      <w:r w:rsidRPr="00E772C8">
        <w:rPr>
          <w:rFonts w:ascii="Garamond" w:hAnsi="Garamond"/>
          <w:sz w:val="22"/>
          <w:szCs w:val="22"/>
        </w:rPr>
        <w:t>You must submit a short, 500-1000 word memo detailing the research question(s) at the heart of the collaborative “study;” the key constructs of substantive interest to the research team; and how the survey instrument can, in principle, be used to measure these constructs.</w:t>
      </w:r>
    </w:p>
    <w:p w14:paraId="53EF18B6" w14:textId="03533650" w:rsidR="004159C7" w:rsidRPr="00E772C8" w:rsidRDefault="00000000">
      <w:pPr>
        <w:pStyle w:val="BodyText"/>
        <w:rPr>
          <w:rFonts w:ascii="Garamond" w:hAnsi="Garamond"/>
          <w:sz w:val="22"/>
          <w:szCs w:val="22"/>
        </w:rPr>
      </w:pPr>
      <w:r w:rsidRPr="00E772C8">
        <w:rPr>
          <w:rFonts w:ascii="Garamond" w:hAnsi="Garamond"/>
          <w:sz w:val="22"/>
          <w:szCs w:val="22"/>
        </w:rPr>
        <w:t xml:space="preserve">You must prepare your memo in Microsoft Word, Google Docs, LaTeX, </w:t>
      </w:r>
      <w:proofErr w:type="spellStart"/>
      <w:r w:rsidRPr="00E772C8">
        <w:rPr>
          <w:rFonts w:ascii="Garamond" w:hAnsi="Garamond"/>
          <w:sz w:val="22"/>
          <w:szCs w:val="22"/>
        </w:rPr>
        <w:t>RMarkdown</w:t>
      </w:r>
      <w:proofErr w:type="spellEnd"/>
      <w:r w:rsidRPr="00E772C8">
        <w:rPr>
          <w:rFonts w:ascii="Garamond" w:hAnsi="Garamond"/>
          <w:sz w:val="22"/>
          <w:szCs w:val="22"/>
        </w:rPr>
        <w:t xml:space="preserve"> or Quarto. Thus, you must submit your assignment as a </w:t>
      </w:r>
      <w:r w:rsidRPr="00E772C8">
        <w:rPr>
          <w:rStyle w:val="VerbatimChar"/>
          <w:rFonts w:ascii="Garamond" w:hAnsi="Garamond"/>
          <w:sz w:val="21"/>
          <w:szCs w:val="22"/>
        </w:rPr>
        <w:t>.docx</w:t>
      </w:r>
      <w:r w:rsidRPr="00E772C8">
        <w:rPr>
          <w:rFonts w:ascii="Garamond" w:hAnsi="Garamond"/>
          <w:sz w:val="22"/>
          <w:szCs w:val="22"/>
        </w:rPr>
        <w:t xml:space="preserve"> </w:t>
      </w:r>
      <w:r w:rsidR="00E772C8">
        <w:rPr>
          <w:rFonts w:ascii="Garamond" w:hAnsi="Garamond"/>
          <w:sz w:val="22"/>
          <w:szCs w:val="22"/>
        </w:rPr>
        <w:t xml:space="preserve">or .pdf </w:t>
      </w:r>
      <w:r w:rsidRPr="00E772C8">
        <w:rPr>
          <w:rFonts w:ascii="Garamond" w:hAnsi="Garamond"/>
          <w:sz w:val="22"/>
          <w:szCs w:val="22"/>
        </w:rPr>
        <w:t>file Your text must be double-spaced and formatted in a 12-</w:t>
      </w:r>
      <w:r w:rsidRPr="00E772C8">
        <w:rPr>
          <w:rFonts w:ascii="Garamond" w:hAnsi="Garamond"/>
          <w:sz w:val="22"/>
          <w:szCs w:val="22"/>
        </w:rPr>
        <w:lastRenderedPageBreak/>
        <w:t xml:space="preserve">point font. Margins should be set to 1 inch on all sides (top, bottom, left, and right). You are free to use either an </w:t>
      </w:r>
      <w:hyperlink r:id="rId15">
        <w:r w:rsidR="004159C7" w:rsidRPr="00E772C8">
          <w:rPr>
            <w:rStyle w:val="Hyperlink"/>
            <w:rFonts w:ascii="Garamond" w:hAnsi="Garamond"/>
            <w:sz w:val="22"/>
            <w:szCs w:val="22"/>
          </w:rPr>
          <w:t>APA</w:t>
        </w:r>
      </w:hyperlink>
      <w:r w:rsidRPr="00E772C8">
        <w:rPr>
          <w:rFonts w:ascii="Garamond" w:hAnsi="Garamond"/>
          <w:sz w:val="22"/>
          <w:szCs w:val="22"/>
        </w:rPr>
        <w:t xml:space="preserve"> or </w:t>
      </w:r>
      <w:hyperlink r:id="rId16">
        <w:r w:rsidR="004159C7" w:rsidRPr="00E772C8">
          <w:rPr>
            <w:rStyle w:val="Hyperlink"/>
            <w:rFonts w:ascii="Garamond" w:hAnsi="Garamond"/>
            <w:sz w:val="22"/>
            <w:szCs w:val="22"/>
          </w:rPr>
          <w:t>ASA</w:t>
        </w:r>
      </w:hyperlink>
      <w:r w:rsidRPr="00E772C8">
        <w:rPr>
          <w:rFonts w:ascii="Garamond" w:hAnsi="Garamond"/>
          <w:sz w:val="22"/>
          <w:szCs w:val="22"/>
        </w:rPr>
        <w:t xml:space="preserve"> citation style to manage any references you include.</w:t>
      </w:r>
    </w:p>
    <w:tbl>
      <w:tblPr>
        <w:tblStyle w:val="Table"/>
        <w:tblW w:w="5000" w:type="pct"/>
        <w:tblInd w:w="164" w:type="dxa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648"/>
      </w:tblGrid>
      <w:tr w:rsidR="004159C7" w:rsidRPr="00E772C8" w14:paraId="3FD0CF30" w14:textId="77777777" w:rsidTr="004159C7">
        <w:trPr>
          <w:cantSplit/>
        </w:trPr>
        <w:tc>
          <w:tcPr>
            <w:tcW w:w="0" w:type="auto"/>
            <w:shd w:val="clear" w:color="auto" w:fill="CCF1E3"/>
            <w:tcMar>
              <w:top w:w="92" w:type="dxa"/>
              <w:bottom w:w="92" w:type="dxa"/>
            </w:tcMar>
          </w:tcPr>
          <w:p w14:paraId="1693D14A" w14:textId="366B6EA2" w:rsidR="004159C7" w:rsidRPr="00E772C8" w:rsidRDefault="00000000">
            <w:pPr>
              <w:pStyle w:val="BodyText"/>
              <w:spacing w:before="0" w:after="0"/>
              <w:textAlignment w:val="center"/>
              <w:rPr>
                <w:rFonts w:ascii="Garamond" w:hAnsi="Garamond"/>
                <w:sz w:val="22"/>
                <w:szCs w:val="22"/>
              </w:rPr>
            </w:pPr>
            <w:r w:rsidRPr="00E772C8">
              <w:rPr>
                <w:rFonts w:ascii="Garamond" w:hAnsi="Garamond"/>
                <w:noProof/>
                <w:sz w:val="22"/>
                <w:szCs w:val="22"/>
              </w:rPr>
              <w:drawing>
                <wp:inline distT="0" distB="0" distL="0" distR="0" wp14:anchorId="0649A9FA" wp14:editId="530A9CC8">
                  <wp:extent cx="152400" cy="152400"/>
                  <wp:effectExtent l="0" t="0" r="0" b="0"/>
                  <wp:docPr id="4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" descr="/Applications/quarto/share/formats/docx/t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72C8">
              <w:rPr>
                <w:rFonts w:ascii="Garamond" w:hAnsi="Garamond"/>
                <w:sz w:val="22"/>
                <w:szCs w:val="22"/>
              </w:rPr>
              <w:t xml:space="preserve">  Zotero </w:t>
            </w:r>
          </w:p>
        </w:tc>
      </w:tr>
      <w:tr w:rsidR="004159C7" w:rsidRPr="00E772C8" w14:paraId="1D2EF957" w14:textId="77777777" w:rsidTr="004159C7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48A92CF8" w14:textId="77777777" w:rsidR="004159C7" w:rsidRPr="00E772C8" w:rsidRDefault="00000000">
            <w:pPr>
              <w:pStyle w:val="BodyText"/>
              <w:spacing w:before="16" w:after="16"/>
              <w:rPr>
                <w:rFonts w:ascii="Garamond" w:hAnsi="Garamond"/>
                <w:sz w:val="22"/>
                <w:szCs w:val="22"/>
              </w:rPr>
            </w:pPr>
            <w:r w:rsidRPr="00E772C8">
              <w:rPr>
                <w:rFonts w:ascii="Garamond" w:hAnsi="Garamond"/>
                <w:sz w:val="22"/>
                <w:szCs w:val="22"/>
              </w:rPr>
              <w:t xml:space="preserve">If you haven’t done so already, please invest in </w:t>
            </w:r>
            <w:hyperlink r:id="rId18">
              <w:r w:rsidR="004159C7" w:rsidRPr="00E772C8">
                <w:rPr>
                  <w:rStyle w:val="Hyperlink"/>
                  <w:rFonts w:ascii="Garamond" w:hAnsi="Garamond"/>
                  <w:sz w:val="22"/>
                  <w:szCs w:val="22"/>
                </w:rPr>
                <w:t>Zotero</w:t>
              </w:r>
            </w:hyperlink>
            <w:r w:rsidRPr="00E772C8">
              <w:rPr>
                <w:rFonts w:ascii="Garamond" w:hAnsi="Garamond"/>
                <w:sz w:val="22"/>
                <w:szCs w:val="22"/>
              </w:rPr>
              <w:t xml:space="preserve"> to manage your citations.</w:t>
            </w:r>
          </w:p>
        </w:tc>
      </w:tr>
    </w:tbl>
    <w:p w14:paraId="2E2050E1" w14:textId="77777777" w:rsidR="004159C7" w:rsidRPr="00E772C8" w:rsidRDefault="00000000">
      <w:pPr>
        <w:pStyle w:val="BodyText"/>
        <w:rPr>
          <w:rFonts w:ascii="Garamond" w:hAnsi="Garamond"/>
          <w:sz w:val="22"/>
          <w:szCs w:val="22"/>
        </w:rPr>
      </w:pPr>
      <w:r w:rsidRPr="00E772C8">
        <w:rPr>
          <w:rFonts w:ascii="Garamond" w:hAnsi="Garamond"/>
          <w:sz w:val="22"/>
          <w:szCs w:val="22"/>
        </w:rPr>
        <w:t xml:space="preserve"> </w:t>
      </w:r>
    </w:p>
    <w:tbl>
      <w:tblPr>
        <w:tblStyle w:val="Table"/>
        <w:tblW w:w="5000" w:type="pct"/>
        <w:tblInd w:w="164" w:type="dxa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648"/>
      </w:tblGrid>
      <w:tr w:rsidR="004159C7" w:rsidRPr="00E772C8" w14:paraId="23CC616D" w14:textId="77777777" w:rsidTr="004159C7">
        <w:trPr>
          <w:cantSplit/>
        </w:trPr>
        <w:tc>
          <w:tcPr>
            <w:tcW w:w="0" w:type="auto"/>
            <w:shd w:val="clear" w:color="auto" w:fill="FCEFDC"/>
            <w:tcMar>
              <w:top w:w="92" w:type="dxa"/>
              <w:bottom w:w="92" w:type="dxa"/>
            </w:tcMar>
          </w:tcPr>
          <w:p w14:paraId="28CB8C26" w14:textId="77777777" w:rsidR="004159C7" w:rsidRPr="00E772C8" w:rsidRDefault="00000000">
            <w:pPr>
              <w:pStyle w:val="BodyText"/>
              <w:spacing w:before="0" w:after="0"/>
              <w:textAlignment w:val="center"/>
              <w:rPr>
                <w:rFonts w:ascii="Garamond" w:hAnsi="Garamond"/>
                <w:sz w:val="22"/>
                <w:szCs w:val="22"/>
              </w:rPr>
            </w:pPr>
            <w:r w:rsidRPr="00E772C8">
              <w:rPr>
                <w:rFonts w:ascii="Garamond" w:hAnsi="Garamond"/>
                <w:noProof/>
                <w:sz w:val="22"/>
                <w:szCs w:val="22"/>
              </w:rPr>
              <w:drawing>
                <wp:inline distT="0" distB="0" distL="0" distR="0" wp14:anchorId="592D9100" wp14:editId="44209FDD">
                  <wp:extent cx="152400" cy="152400"/>
                  <wp:effectExtent l="0" t="0" r="0" b="0"/>
                  <wp:docPr id="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" descr="/Applications/quarto/share/formats/docx/warn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72C8">
              <w:rPr>
                <w:rFonts w:ascii="Garamond" w:hAnsi="Garamond"/>
                <w:sz w:val="22"/>
                <w:szCs w:val="22"/>
              </w:rPr>
              <w:t xml:space="preserve">  A Note About Subheadings</w:t>
            </w:r>
          </w:p>
        </w:tc>
      </w:tr>
      <w:tr w:rsidR="004159C7" w:rsidRPr="00E772C8" w14:paraId="261D6980" w14:textId="77777777" w:rsidTr="004159C7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72C26158" w14:textId="77777777" w:rsidR="004159C7" w:rsidRPr="00E772C8" w:rsidRDefault="00000000">
            <w:pPr>
              <w:pStyle w:val="BodyText"/>
              <w:spacing w:before="16" w:after="16"/>
              <w:rPr>
                <w:rFonts w:ascii="Garamond" w:hAnsi="Garamond"/>
                <w:sz w:val="22"/>
                <w:szCs w:val="22"/>
              </w:rPr>
            </w:pPr>
            <w:r w:rsidRPr="00E772C8">
              <w:rPr>
                <w:rFonts w:ascii="Garamond" w:hAnsi="Garamond"/>
                <w:sz w:val="22"/>
                <w:szCs w:val="22"/>
              </w:rPr>
              <w:t>Please use subheadings to organize your arguments.</w:t>
            </w:r>
          </w:p>
        </w:tc>
      </w:tr>
    </w:tbl>
    <w:p w14:paraId="29D0ADBE" w14:textId="77777777" w:rsidR="00E772C8" w:rsidRDefault="00E772C8">
      <w:pPr>
        <w:pStyle w:val="Bibliography"/>
        <w:rPr>
          <w:rFonts w:ascii="Garamond" w:hAnsi="Garamond"/>
          <w:sz w:val="22"/>
          <w:szCs w:val="22"/>
        </w:rPr>
      </w:pPr>
      <w:bookmarkStart w:id="3" w:name="ref-carr_art_2020"/>
      <w:bookmarkStart w:id="4" w:name="refs"/>
    </w:p>
    <w:p w14:paraId="0DF9E7FE" w14:textId="6780E2B4" w:rsidR="00E772C8" w:rsidRPr="00E772C8" w:rsidRDefault="00E772C8" w:rsidP="00E772C8">
      <w:pPr>
        <w:pStyle w:val="Heading2"/>
        <w:spacing w:after="2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References</w:t>
      </w:r>
    </w:p>
    <w:p w14:paraId="516528FE" w14:textId="45A60AD2" w:rsidR="004159C7" w:rsidRPr="00E772C8" w:rsidRDefault="00000000">
      <w:pPr>
        <w:pStyle w:val="Bibliography"/>
        <w:rPr>
          <w:rFonts w:ascii="Garamond" w:hAnsi="Garamond"/>
          <w:sz w:val="22"/>
          <w:szCs w:val="22"/>
        </w:rPr>
      </w:pPr>
      <w:r w:rsidRPr="00E772C8">
        <w:rPr>
          <w:rFonts w:ascii="Garamond" w:hAnsi="Garamond"/>
          <w:sz w:val="22"/>
          <w:szCs w:val="22"/>
        </w:rPr>
        <w:t xml:space="preserve">Carr, Deborah S., Elizabeth Heger Boyle, Benjamin Cornwell, Shelley J. Correll, Robert Crosnoe, et al. 2020. </w:t>
      </w:r>
      <w:r w:rsidRPr="00E772C8">
        <w:rPr>
          <w:rFonts w:ascii="Garamond" w:hAnsi="Garamond"/>
          <w:i/>
          <w:iCs/>
          <w:sz w:val="22"/>
          <w:szCs w:val="22"/>
        </w:rPr>
        <w:t>The Art and Science of Social Research</w:t>
      </w:r>
      <w:r w:rsidRPr="00E772C8">
        <w:rPr>
          <w:rFonts w:ascii="Garamond" w:hAnsi="Garamond"/>
          <w:sz w:val="22"/>
          <w:szCs w:val="22"/>
        </w:rPr>
        <w:t>. Second Edition. New York: W. W. Norton &amp; Company, Inc.</w:t>
      </w:r>
      <w:bookmarkEnd w:id="2"/>
      <w:bookmarkEnd w:id="3"/>
      <w:bookmarkEnd w:id="4"/>
    </w:p>
    <w:sectPr w:rsidR="004159C7" w:rsidRPr="00E772C8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BC3DE" w14:textId="77777777" w:rsidR="005277A8" w:rsidRDefault="005277A8">
      <w:pPr>
        <w:spacing w:after="0"/>
      </w:pPr>
      <w:r>
        <w:separator/>
      </w:r>
    </w:p>
  </w:endnote>
  <w:endnote w:type="continuationSeparator" w:id="0">
    <w:p w14:paraId="07575C6D" w14:textId="77777777" w:rsidR="005277A8" w:rsidRDefault="005277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137F6" w14:textId="77777777" w:rsidR="005277A8" w:rsidRDefault="005277A8">
      <w:pPr>
        <w:spacing w:after="0"/>
      </w:pPr>
      <w:r>
        <w:separator/>
      </w:r>
    </w:p>
  </w:footnote>
  <w:footnote w:type="continuationSeparator" w:id="0">
    <w:p w14:paraId="2EB1FE00" w14:textId="77777777" w:rsidR="005277A8" w:rsidRDefault="005277A8">
      <w:pPr>
        <w:spacing w:after="0"/>
      </w:pPr>
      <w:r>
        <w:continuationSeparator/>
      </w:r>
    </w:p>
  </w:footnote>
  <w:footnote w:id="1">
    <w:p w14:paraId="4E546D64" w14:textId="77777777" w:rsidR="004159C7" w:rsidRDefault="00000000" w:rsidP="00E772C8">
      <w:pPr>
        <w:pStyle w:val="FootnoteText"/>
        <w:snapToGrid w:val="0"/>
        <w:spacing w:after="0"/>
        <w:rPr>
          <w:rFonts w:ascii="Garamond" w:hAnsi="Garamond"/>
          <w:sz w:val="20"/>
          <w:szCs w:val="20"/>
        </w:rPr>
      </w:pPr>
      <w:r w:rsidRPr="00E772C8">
        <w:rPr>
          <w:rStyle w:val="FootnoteReference"/>
          <w:rFonts w:ascii="Garamond" w:hAnsi="Garamond"/>
          <w:sz w:val="20"/>
          <w:szCs w:val="20"/>
        </w:rPr>
        <w:footnoteRef/>
      </w:r>
      <w:r w:rsidRPr="00E772C8">
        <w:rPr>
          <w:rFonts w:ascii="Garamond" w:hAnsi="Garamond"/>
          <w:sz w:val="20"/>
          <w:szCs w:val="20"/>
        </w:rPr>
        <w:t xml:space="preserve"> Once again, carefully review Chapter 7 in Carr et al. (2020) for guidance.</w:t>
      </w:r>
    </w:p>
    <w:p w14:paraId="7AEA40A1" w14:textId="77777777" w:rsidR="004C5180" w:rsidRPr="00E772C8" w:rsidRDefault="004C5180" w:rsidP="00E772C8">
      <w:pPr>
        <w:pStyle w:val="FootnoteText"/>
        <w:snapToGrid w:val="0"/>
        <w:spacing w:after="0"/>
        <w:rPr>
          <w:rFonts w:ascii="Garamond" w:hAnsi="Garamond"/>
          <w:sz w:val="20"/>
          <w:szCs w:val="20"/>
        </w:rPr>
      </w:pPr>
    </w:p>
  </w:footnote>
  <w:footnote w:id="2">
    <w:p w14:paraId="17F581E7" w14:textId="77777777" w:rsidR="004159C7" w:rsidRPr="00E772C8" w:rsidRDefault="00000000" w:rsidP="00E772C8">
      <w:pPr>
        <w:pStyle w:val="FootnoteText"/>
        <w:snapToGrid w:val="0"/>
        <w:spacing w:after="0"/>
        <w:rPr>
          <w:rFonts w:ascii="Garamond" w:hAnsi="Garamond"/>
          <w:sz w:val="20"/>
          <w:szCs w:val="20"/>
        </w:rPr>
      </w:pPr>
      <w:r w:rsidRPr="00E772C8">
        <w:rPr>
          <w:rStyle w:val="FootnoteReference"/>
          <w:rFonts w:ascii="Garamond" w:hAnsi="Garamond"/>
          <w:sz w:val="20"/>
          <w:szCs w:val="20"/>
        </w:rPr>
        <w:footnoteRef/>
      </w:r>
      <w:r w:rsidRPr="00E772C8">
        <w:rPr>
          <w:rFonts w:ascii="Garamond" w:hAnsi="Garamond"/>
          <w:sz w:val="20"/>
          <w:szCs w:val="20"/>
        </w:rPr>
        <w:t xml:space="preserve"> You can, of course, make your case in your </w:t>
      </w:r>
      <w:hyperlink w:anchor="memo">
        <w:r w:rsidR="004159C7" w:rsidRPr="00E772C8">
          <w:rPr>
            <w:rStyle w:val="Hyperlink"/>
            <w:rFonts w:ascii="Garamond" w:hAnsi="Garamond"/>
            <w:sz w:val="20"/>
            <w:szCs w:val="20"/>
          </w:rPr>
          <w:t>memo</w:t>
        </w:r>
      </w:hyperlink>
      <w:r w:rsidRPr="00E772C8">
        <w:rPr>
          <w:rFonts w:ascii="Garamond" w:hAnsi="Garamond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9F2DF6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907A3BE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32ECD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849716153">
    <w:abstractNumId w:val="0"/>
  </w:num>
  <w:num w:numId="2" w16cid:durableId="2116552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1559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9C7"/>
    <w:rsid w:val="004159C7"/>
    <w:rsid w:val="004C5180"/>
    <w:rsid w:val="005277A8"/>
    <w:rsid w:val="00650454"/>
    <w:rsid w:val="007F1A00"/>
    <w:rsid w:val="00B83627"/>
    <w:rsid w:val="00E47A26"/>
    <w:rsid w:val="00E7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C95221"/>
  <w15:docId w15:val="{1991CE2B-D0A4-B942-AD7A-3ED6B7AD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shd w:val="clear" w:color="auto" w:fill="F1F3F5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3B4F"/>
      <w:sz w:val="22"/>
      <w:shd w:val="clear" w:color="auto" w:fill="F1F3F5"/>
    </w:rPr>
  </w:style>
  <w:style w:type="character" w:customStyle="1" w:styleId="DataTypeTok">
    <w:name w:val="DataType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DecValTok">
    <w:name w:val="DecVal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BaseNTok">
    <w:name w:val="BaseN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FloatTok">
    <w:name w:val="Floa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1F3F5"/>
    </w:rPr>
  </w:style>
  <w:style w:type="character" w:customStyle="1" w:styleId="CharTok">
    <w:name w:val="Char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CharTok">
    <w:name w:val="SpecialCha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StringTok">
    <w:name w:val="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VerbatimStringTok">
    <w:name w:val="Verbatim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StringTok">
    <w:name w:val="Special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ImportTok">
    <w:name w:val="ImportTok"/>
    <w:basedOn w:val="VerbatimChar"/>
    <w:rPr>
      <w:rFonts w:ascii="Consolas" w:hAnsi="Consolas"/>
      <w:color w:val="00769E"/>
      <w:sz w:val="22"/>
      <w:shd w:val="clear" w:color="auto" w:fill="F1F3F5"/>
    </w:rPr>
  </w:style>
  <w:style w:type="character" w:customStyle="1" w:styleId="CommentTok">
    <w:name w:val="Comment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nnotationTok">
    <w:name w:val="Annot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CommentVarTok">
    <w:name w:val="CommentVar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OtherTok">
    <w:name w:val="Oth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FunctionTok">
    <w:name w:val="FunctionTok"/>
    <w:basedOn w:val="VerbatimChar"/>
    <w:rPr>
      <w:rFonts w:ascii="Consolas" w:hAnsi="Consolas"/>
      <w:color w:val="4758AB"/>
      <w:sz w:val="22"/>
      <w:shd w:val="clear" w:color="auto" w:fill="F1F3F5"/>
    </w:rPr>
  </w:style>
  <w:style w:type="character" w:customStyle="1" w:styleId="VariableTok">
    <w:name w:val="VariableTok"/>
    <w:basedOn w:val="VerbatimChar"/>
    <w:rPr>
      <w:rFonts w:ascii="Consolas" w:hAnsi="Consolas"/>
      <w:color w:val="111111"/>
      <w:sz w:val="22"/>
      <w:shd w:val="clear" w:color="auto" w:fill="F1F3F5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3B4F"/>
      <w:sz w:val="22"/>
      <w:shd w:val="clear" w:color="auto" w:fill="F1F3F5"/>
    </w:rPr>
  </w:style>
  <w:style w:type="character" w:customStyle="1" w:styleId="OperatorTok">
    <w:name w:val="Operato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BuiltInTok">
    <w:name w:val="BuiltI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ExtensionTok">
    <w:name w:val="Extensio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PreprocessorTok">
    <w:name w:val="Preprocess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AttributeTok">
    <w:name w:val="AttributeTok"/>
    <w:basedOn w:val="VerbatimChar"/>
    <w:rPr>
      <w:rFonts w:ascii="Consolas" w:hAnsi="Consolas"/>
      <w:color w:val="657422"/>
      <w:sz w:val="22"/>
      <w:shd w:val="clear" w:color="auto" w:fill="F1F3F5"/>
    </w:rPr>
  </w:style>
  <w:style w:type="character" w:customStyle="1" w:styleId="RegionMarkerTok">
    <w:name w:val="RegionMark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InformationTok">
    <w:name w:val="Inform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WarningTok">
    <w:name w:val="Warning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lertTok">
    <w:name w:val="Aler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ErrorTok">
    <w:name w:val="Err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NormalTok">
    <w:name w:val="Normal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styleId="FollowedHyperlink">
    <w:name w:val="FollowedHyperlink"/>
    <w:basedOn w:val="DefaultParagraphFont"/>
    <w:rsid w:val="00E772C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herst.edu/offices/ir/Qualtrics" TargetMode="External"/><Relationship Id="rId13" Type="http://schemas.openxmlformats.org/officeDocument/2006/relationships/hyperlink" Target="https://www.qualtrics.com/support/survey-platform/survey-module/question-options/question-options-overview/" TargetMode="External"/><Relationship Id="rId18" Type="http://schemas.openxmlformats.org/officeDocument/2006/relationships/hyperlink" Target="https://www.zotero.org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oci-316.netlify.app/" TargetMode="External"/><Relationship Id="rId12" Type="http://schemas.openxmlformats.org/officeDocument/2006/relationships/hyperlink" Target="https://www.qualtrics.com/support/survey-platform/survey-module/question-options/choice-randomization/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owl.purdue.edu/owl/research_and_citation/asa_style/index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qualtrics.com/support/survey-platform/survey-module/question-options/carry-forward-choice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wl.purdue.edu/owl/research_and_citation/apa_style/apa_formatting_and_style_guide/general_format.html" TargetMode="External"/><Relationship Id="rId10" Type="http://schemas.openxmlformats.org/officeDocument/2006/relationships/hyperlink" Target="https://www.qualtrics.com/support/survey-platform/survey-module/question-options/skip-logic/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qualtrics.com/support/survey-platform/survey-module/question-options/display-logic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Soci–316   Qualtrics Survey Assignment</dc:title>
  <dc:creator/>
  <cp:keywords/>
  <cp:lastModifiedBy>Sakeef Karim</cp:lastModifiedBy>
  <cp:revision>4</cp:revision>
  <dcterms:created xsi:type="dcterms:W3CDTF">2026-02-15T20:38:00Z</dcterms:created>
  <dcterms:modified xsi:type="dcterms:W3CDTF">2026-02-26T20:18:00Z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>cites.bib</vt:lpwstr>
  </property>
  <property fmtid="{D5CDD505-2E9C-101B-9397-08002B2CF9AE}" pid="4" name="crossrefs-hover">
    <vt:lpwstr>True</vt:lpwstr>
  </property>
  <property fmtid="{D5CDD505-2E9C-101B-9397-08002B2CF9AE}" pid="5" name="csl">
    <vt:lpwstr>asa.csl</vt:lpwstr>
  </property>
  <property fmtid="{D5CDD505-2E9C-101B-9397-08002B2CF9AE}" pid="6" name="editor">
    <vt:lpwstr>source</vt:lpwstr>
  </property>
  <property fmtid="{D5CDD505-2E9C-101B-9397-08002B2CF9AE}" pid="7" name="execute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mainfont">
    <vt:lpwstr>Titillium Web</vt:lpwstr>
  </property>
  <property fmtid="{D5CDD505-2E9C-101B-9397-08002B2CF9AE}" pid="13" name="pagetitle">
    <vt:lpwstr>Guidelines for the Qualtrics Survey Assignment (SOCI—316 at Amherst College)</vt:lpwstr>
  </property>
  <property fmtid="{D5CDD505-2E9C-101B-9397-08002B2CF9AE}" pid="14" name="preview-links">
    <vt:lpwstr>True</vt:lpwstr>
  </property>
  <property fmtid="{D5CDD505-2E9C-101B-9397-08002B2CF9AE}" pid="15" name="schedule">
    <vt:lpwstr>Monday, March 2nd at 8:00 PM</vt:lpwstr>
  </property>
  <property fmtid="{D5CDD505-2E9C-101B-9397-08002B2CF9AE}" pid="16" name="schedule-title">
    <vt:lpwstr>   Deadline</vt:lpwstr>
  </property>
  <property fmtid="{D5CDD505-2E9C-101B-9397-08002B2CF9AE}" pid="17" name="smooth-scroll">
    <vt:lpwstr>True</vt:lpwstr>
  </property>
  <property fmtid="{D5CDD505-2E9C-101B-9397-08002B2CF9AE}" pid="18" name="theme">
    <vt:lpwstr>custom.scss</vt:lpwstr>
  </property>
  <property fmtid="{D5CDD505-2E9C-101B-9397-08002B2CF9AE}" pid="19" name="toc-location">
    <vt:lpwstr>left</vt:lpwstr>
  </property>
  <property fmtid="{D5CDD505-2E9C-101B-9397-08002B2CF9AE}" pid="20" name="toc-title">
    <vt:lpwstr>Contents</vt:lpwstr>
  </property>
</Properties>
</file>